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1" w:type="dxa"/>
        <w:tblBorders>
          <w:insideH w:val="single" w:sz="4" w:space="0" w:color="auto"/>
        </w:tblBorders>
        <w:tblLook w:val="01E0"/>
      </w:tblPr>
      <w:tblGrid>
        <w:gridCol w:w="5067"/>
        <w:gridCol w:w="4674"/>
      </w:tblGrid>
      <w:tr w:rsidR="00EB5897" w:rsidRPr="003C13F1" w:rsidTr="0080768B">
        <w:trPr>
          <w:trHeight w:val="2828"/>
        </w:trPr>
        <w:tc>
          <w:tcPr>
            <w:tcW w:w="5067" w:type="dxa"/>
          </w:tcPr>
          <w:p w:rsidR="00EB5897" w:rsidRPr="00624C9D" w:rsidRDefault="00EB5897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200400" cy="1866900"/>
                  <wp:effectExtent l="19050" t="0" r="0" b="0"/>
                  <wp:wrapNone/>
                  <wp:docPr id="10" name="Рисунок 2" descr="bit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it logo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</w:t>
            </w:r>
          </w:p>
          <w:p w:rsidR="00EB5897" w:rsidRPr="00624C9D" w:rsidRDefault="00EB5897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   Общество с ограниченной ответственностью</w:t>
            </w:r>
          </w:p>
          <w:p w:rsidR="00EB5897" w:rsidRPr="00624C9D" w:rsidRDefault="00EB5897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B5897" w:rsidRPr="00624C9D" w:rsidRDefault="00EB5897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B5897" w:rsidRPr="00624C9D" w:rsidRDefault="00EB5897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B5897" w:rsidRPr="00624C9D" w:rsidRDefault="00EB5897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B5897" w:rsidRPr="00624C9D" w:rsidRDefault="00EB5897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B5897" w:rsidRPr="00624C9D" w:rsidRDefault="00EB5897" w:rsidP="0080768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74" w:type="dxa"/>
          </w:tcPr>
          <w:p w:rsidR="00EB5897" w:rsidRPr="00624C9D" w:rsidRDefault="00EB5897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</w:p>
          <w:p w:rsidR="00EB5897" w:rsidRDefault="00EB5897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61595</wp:posOffset>
                  </wp:positionV>
                  <wp:extent cx="1652270" cy="694690"/>
                  <wp:effectExtent l="19050" t="0" r="5080" b="0"/>
                  <wp:wrapNone/>
                  <wp:docPr id="11" name="Рисунок 3" descr="kimitech_r1_c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mitech_r1_c1"/>
                          <pic:cNvPicPr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27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B5897" w:rsidRPr="003C13F1" w:rsidRDefault="00EB5897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EB5897" w:rsidRPr="003C13F1" w:rsidRDefault="00EB5897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216535</wp:posOffset>
                  </wp:positionV>
                  <wp:extent cx="1466215" cy="523875"/>
                  <wp:effectExtent l="19050" t="0" r="635" b="0"/>
                  <wp:wrapSquare wrapText="bothSides"/>
                  <wp:docPr id="12" name="Рисунок 2" descr="H:\Мои рисунки1\Новая папка\Betonfix\Kimis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Мои рисунки1\Новая папка\Betonfix\Kimis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1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B5897" w:rsidRPr="003C13F1" w:rsidRDefault="00EB5897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EB5897" w:rsidRDefault="00EB5897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EB5897" w:rsidRPr="003C13F1" w:rsidRDefault="00EB5897" w:rsidP="0080768B">
            <w:pPr>
              <w:ind w:firstLine="708"/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</w:tc>
      </w:tr>
    </w:tbl>
    <w:p w:rsidR="00EB5897" w:rsidRPr="008C68A1" w:rsidRDefault="00EB5897" w:rsidP="00EB5897">
      <w:pPr>
        <w:pStyle w:val="1"/>
        <w:jc w:val="center"/>
      </w:pPr>
      <w:r>
        <w:rPr>
          <w:lang w:val="en-US"/>
        </w:rPr>
        <w:t>KIMISTONE</w:t>
      </w:r>
      <w:r w:rsidRPr="008C68A1">
        <w:t xml:space="preserve">  </w:t>
      </w:r>
      <w:r>
        <w:rPr>
          <w:lang w:val="en-US"/>
        </w:rPr>
        <w:t>ANTISMOG</w:t>
      </w:r>
    </w:p>
    <w:p w:rsidR="00EB5897" w:rsidRPr="008C68A1" w:rsidRDefault="00EB5897" w:rsidP="00EB5897"/>
    <w:p w:rsidR="00EB5897" w:rsidRPr="00EB5897" w:rsidRDefault="00EB5897" w:rsidP="00EB5897">
      <w:pPr>
        <w:rPr>
          <w:rFonts w:ascii="Times New Roman" w:hAnsi="Times New Roman" w:cs="Times New Roman"/>
          <w:sz w:val="28"/>
          <w:szCs w:val="28"/>
        </w:rPr>
      </w:pPr>
      <w:r w:rsidRPr="00EB5897">
        <w:rPr>
          <w:rFonts w:ascii="Times New Roman" w:hAnsi="Times New Roman" w:cs="Times New Roman"/>
          <w:sz w:val="28"/>
          <w:szCs w:val="28"/>
        </w:rPr>
        <w:t>Водо- и жироотталкивающее покрытие биоцидного действия. Содержит акриловые, фтористые сополимеры в растворителе и специальные добавки.</w:t>
      </w:r>
    </w:p>
    <w:p w:rsidR="00EB5897" w:rsidRPr="00EB5897" w:rsidRDefault="00EB5897" w:rsidP="00EB5897">
      <w:pPr>
        <w:rPr>
          <w:rFonts w:ascii="Times New Roman" w:hAnsi="Times New Roman" w:cs="Times New Roman"/>
          <w:sz w:val="28"/>
          <w:szCs w:val="28"/>
        </w:rPr>
      </w:pPr>
      <w:r w:rsidRPr="00EB5897">
        <w:rPr>
          <w:rFonts w:ascii="Times New Roman" w:hAnsi="Times New Roman" w:cs="Times New Roman"/>
          <w:sz w:val="28"/>
          <w:szCs w:val="28"/>
        </w:rPr>
        <w:t>Материал идеально подходит для работы с природным и искусственным камнем, мрамором, гранитом, известняком, кирпичом, терракотом и глиняным кирпичом. Материал можно наносить на бетон для уменьшения карбонизации.</w:t>
      </w:r>
    </w:p>
    <w:p w:rsidR="00EB5897" w:rsidRPr="00EB5897" w:rsidRDefault="00EB5897" w:rsidP="00EB5897">
      <w:pPr>
        <w:rPr>
          <w:rFonts w:ascii="Times New Roman" w:hAnsi="Times New Roman" w:cs="Times New Roman"/>
          <w:sz w:val="28"/>
          <w:szCs w:val="28"/>
        </w:rPr>
      </w:pPr>
      <w:r w:rsidRPr="00EB5897">
        <w:rPr>
          <w:rFonts w:ascii="Times New Roman" w:hAnsi="Times New Roman" w:cs="Times New Roman"/>
          <w:sz w:val="28"/>
          <w:szCs w:val="28"/>
        </w:rPr>
        <w:t>Создает эффективное водо- жирооталкивающее покрытие. Эффективное биоцидное воздействие материала предотвращает появление и рост органических веществ : моха и лишайника. Устойчив к ультрафиалету, не содержит растворителей.</w:t>
      </w:r>
    </w:p>
    <w:p w:rsidR="00EB5897" w:rsidRPr="00EB5897" w:rsidRDefault="00EB5897" w:rsidP="00EB589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EB5897" w:rsidRPr="00EB5897" w:rsidTr="0080768B">
        <w:tc>
          <w:tcPr>
            <w:tcW w:w="4785" w:type="dxa"/>
          </w:tcPr>
          <w:p w:rsidR="00EB5897" w:rsidRPr="00EB5897" w:rsidRDefault="00EB5897" w:rsidP="0080768B">
            <w:pPr>
              <w:rPr>
                <w:b/>
                <w:sz w:val="28"/>
                <w:szCs w:val="28"/>
              </w:rPr>
            </w:pPr>
            <w:r w:rsidRPr="00EB5897">
              <w:rPr>
                <w:b/>
                <w:sz w:val="28"/>
                <w:szCs w:val="28"/>
              </w:rPr>
              <w:t>Техническое описание</w:t>
            </w:r>
          </w:p>
        </w:tc>
        <w:tc>
          <w:tcPr>
            <w:tcW w:w="4786" w:type="dxa"/>
          </w:tcPr>
          <w:p w:rsidR="00EB5897" w:rsidRPr="00EB5897" w:rsidRDefault="00EB5897" w:rsidP="0080768B">
            <w:pPr>
              <w:rPr>
                <w:b/>
                <w:sz w:val="28"/>
                <w:szCs w:val="28"/>
              </w:rPr>
            </w:pPr>
            <w:r w:rsidRPr="00EB5897">
              <w:rPr>
                <w:b/>
                <w:sz w:val="28"/>
                <w:szCs w:val="28"/>
              </w:rPr>
              <w:t>Среднее значение</w:t>
            </w:r>
          </w:p>
        </w:tc>
      </w:tr>
      <w:tr w:rsidR="00EB5897" w:rsidRPr="00EB5897" w:rsidTr="0080768B">
        <w:tc>
          <w:tcPr>
            <w:tcW w:w="4785" w:type="dxa"/>
          </w:tcPr>
          <w:p w:rsidR="00EB5897" w:rsidRPr="00EB5897" w:rsidRDefault="00EB5897" w:rsidP="0080768B">
            <w:pPr>
              <w:rPr>
                <w:sz w:val="28"/>
                <w:szCs w:val="28"/>
              </w:rPr>
            </w:pPr>
            <w:r w:rsidRPr="00EB5897">
              <w:rPr>
                <w:sz w:val="28"/>
                <w:szCs w:val="28"/>
              </w:rPr>
              <w:t>Физическое состояние</w:t>
            </w:r>
          </w:p>
        </w:tc>
        <w:tc>
          <w:tcPr>
            <w:tcW w:w="4786" w:type="dxa"/>
          </w:tcPr>
          <w:p w:rsidR="00EB5897" w:rsidRPr="00EB5897" w:rsidRDefault="00EB5897" w:rsidP="0080768B">
            <w:pPr>
              <w:rPr>
                <w:sz w:val="28"/>
                <w:szCs w:val="28"/>
              </w:rPr>
            </w:pPr>
            <w:r w:rsidRPr="00EB5897">
              <w:rPr>
                <w:sz w:val="28"/>
                <w:szCs w:val="28"/>
              </w:rPr>
              <w:t>жидкость</w:t>
            </w:r>
          </w:p>
        </w:tc>
      </w:tr>
      <w:tr w:rsidR="00EB5897" w:rsidRPr="00EB5897" w:rsidTr="0080768B">
        <w:tc>
          <w:tcPr>
            <w:tcW w:w="4785" w:type="dxa"/>
          </w:tcPr>
          <w:p w:rsidR="00EB5897" w:rsidRPr="00EB5897" w:rsidRDefault="00EB5897" w:rsidP="0080768B">
            <w:pPr>
              <w:rPr>
                <w:sz w:val="28"/>
                <w:szCs w:val="28"/>
              </w:rPr>
            </w:pPr>
            <w:r w:rsidRPr="00EB5897">
              <w:rPr>
                <w:sz w:val="28"/>
                <w:szCs w:val="28"/>
              </w:rPr>
              <w:t>растворитель</w:t>
            </w:r>
          </w:p>
        </w:tc>
        <w:tc>
          <w:tcPr>
            <w:tcW w:w="4786" w:type="dxa"/>
          </w:tcPr>
          <w:p w:rsidR="00EB5897" w:rsidRPr="00EB5897" w:rsidRDefault="00EB5897" w:rsidP="0080768B">
            <w:pPr>
              <w:rPr>
                <w:sz w:val="28"/>
                <w:szCs w:val="28"/>
              </w:rPr>
            </w:pPr>
            <w:r w:rsidRPr="00EB5897">
              <w:rPr>
                <w:sz w:val="28"/>
                <w:szCs w:val="28"/>
              </w:rPr>
              <w:t>вода</w:t>
            </w:r>
          </w:p>
        </w:tc>
      </w:tr>
      <w:tr w:rsidR="00EB5897" w:rsidRPr="00EB5897" w:rsidTr="0080768B">
        <w:tc>
          <w:tcPr>
            <w:tcW w:w="4785" w:type="dxa"/>
          </w:tcPr>
          <w:p w:rsidR="00EB5897" w:rsidRPr="00EB5897" w:rsidRDefault="00EB5897" w:rsidP="0080768B">
            <w:pPr>
              <w:rPr>
                <w:sz w:val="28"/>
                <w:szCs w:val="28"/>
              </w:rPr>
            </w:pPr>
            <w:r w:rsidRPr="00EB5897">
              <w:rPr>
                <w:sz w:val="28"/>
                <w:szCs w:val="28"/>
              </w:rPr>
              <w:t>рН</w:t>
            </w:r>
          </w:p>
        </w:tc>
        <w:tc>
          <w:tcPr>
            <w:tcW w:w="4786" w:type="dxa"/>
          </w:tcPr>
          <w:p w:rsidR="00EB5897" w:rsidRPr="00EB5897" w:rsidRDefault="00EB5897" w:rsidP="0080768B">
            <w:pPr>
              <w:rPr>
                <w:sz w:val="28"/>
                <w:szCs w:val="28"/>
              </w:rPr>
            </w:pPr>
            <w:r w:rsidRPr="00EB5897">
              <w:rPr>
                <w:sz w:val="28"/>
                <w:szCs w:val="28"/>
              </w:rPr>
              <w:t>4,8</w:t>
            </w:r>
          </w:p>
        </w:tc>
      </w:tr>
      <w:tr w:rsidR="00EB5897" w:rsidRPr="00EB5897" w:rsidTr="0080768B">
        <w:tc>
          <w:tcPr>
            <w:tcW w:w="4785" w:type="dxa"/>
          </w:tcPr>
          <w:p w:rsidR="00EB5897" w:rsidRPr="00EB5897" w:rsidRDefault="00EB5897" w:rsidP="0080768B">
            <w:pPr>
              <w:rPr>
                <w:sz w:val="28"/>
                <w:szCs w:val="28"/>
              </w:rPr>
            </w:pPr>
            <w:r w:rsidRPr="00EB5897">
              <w:rPr>
                <w:sz w:val="28"/>
                <w:szCs w:val="28"/>
              </w:rPr>
              <w:t>вязкость</w:t>
            </w:r>
          </w:p>
        </w:tc>
        <w:tc>
          <w:tcPr>
            <w:tcW w:w="4786" w:type="dxa"/>
          </w:tcPr>
          <w:p w:rsidR="00EB5897" w:rsidRPr="00EB5897" w:rsidRDefault="00EB5897" w:rsidP="0080768B">
            <w:pPr>
              <w:rPr>
                <w:sz w:val="28"/>
                <w:szCs w:val="28"/>
                <w:lang w:val="en-US"/>
              </w:rPr>
            </w:pPr>
            <w:r w:rsidRPr="00EB5897">
              <w:rPr>
                <w:sz w:val="28"/>
                <w:szCs w:val="28"/>
              </w:rPr>
              <w:t xml:space="preserve">1- 20 </w:t>
            </w:r>
            <w:r w:rsidRPr="00EB5897">
              <w:rPr>
                <w:sz w:val="28"/>
                <w:szCs w:val="28"/>
                <w:lang w:val="en-US"/>
              </w:rPr>
              <w:t xml:space="preserve">mPa </w:t>
            </w:r>
            <w:r w:rsidRPr="00EB5897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EB5897">
              <w:rPr>
                <w:sz w:val="28"/>
                <w:szCs w:val="28"/>
                <w:lang w:val="en-US"/>
              </w:rPr>
              <w:t>s</w:t>
            </w:r>
          </w:p>
        </w:tc>
      </w:tr>
      <w:tr w:rsidR="00EB5897" w:rsidRPr="00EB5897" w:rsidTr="0080768B">
        <w:tc>
          <w:tcPr>
            <w:tcW w:w="4785" w:type="dxa"/>
          </w:tcPr>
          <w:p w:rsidR="00EB5897" w:rsidRPr="00EB5897" w:rsidRDefault="00EB5897" w:rsidP="0080768B">
            <w:pPr>
              <w:rPr>
                <w:sz w:val="28"/>
                <w:szCs w:val="28"/>
              </w:rPr>
            </w:pPr>
            <w:r w:rsidRPr="00EB5897">
              <w:rPr>
                <w:sz w:val="28"/>
                <w:szCs w:val="28"/>
              </w:rPr>
              <w:t>плотность</w:t>
            </w:r>
          </w:p>
        </w:tc>
        <w:tc>
          <w:tcPr>
            <w:tcW w:w="4786" w:type="dxa"/>
          </w:tcPr>
          <w:p w:rsidR="00EB5897" w:rsidRPr="00EB5897" w:rsidRDefault="00EB5897" w:rsidP="0080768B">
            <w:pPr>
              <w:rPr>
                <w:sz w:val="28"/>
                <w:szCs w:val="28"/>
                <w:vertAlign w:val="superscript"/>
              </w:rPr>
            </w:pPr>
            <w:r w:rsidRPr="00EB5897">
              <w:rPr>
                <w:sz w:val="28"/>
                <w:szCs w:val="28"/>
              </w:rPr>
              <w:t>1</w:t>
            </w:r>
            <w:r w:rsidRPr="00EB5897">
              <w:rPr>
                <w:sz w:val="28"/>
                <w:szCs w:val="28"/>
                <w:lang w:val="en-US"/>
              </w:rPr>
              <w:t>,</w:t>
            </w:r>
            <w:r w:rsidRPr="00EB5897">
              <w:rPr>
                <w:sz w:val="28"/>
                <w:szCs w:val="28"/>
              </w:rPr>
              <w:t>01</w:t>
            </w:r>
            <w:r w:rsidRPr="00EB5897">
              <w:rPr>
                <w:sz w:val="28"/>
                <w:szCs w:val="28"/>
                <w:lang w:val="en-US"/>
              </w:rPr>
              <w:t xml:space="preserve"> </w:t>
            </w:r>
            <w:r w:rsidRPr="00EB5897">
              <w:rPr>
                <w:sz w:val="28"/>
                <w:szCs w:val="28"/>
              </w:rPr>
              <w:t>гр/см</w:t>
            </w:r>
            <w:r w:rsidRPr="00EB5897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EB5897" w:rsidRPr="00EB5897" w:rsidTr="0080768B">
        <w:tc>
          <w:tcPr>
            <w:tcW w:w="4785" w:type="dxa"/>
          </w:tcPr>
          <w:p w:rsidR="00EB5897" w:rsidRPr="00EB5897" w:rsidRDefault="00EB5897" w:rsidP="0080768B">
            <w:pPr>
              <w:rPr>
                <w:sz w:val="28"/>
                <w:szCs w:val="28"/>
              </w:rPr>
            </w:pPr>
            <w:r w:rsidRPr="00EB5897">
              <w:rPr>
                <w:sz w:val="28"/>
                <w:szCs w:val="28"/>
              </w:rPr>
              <w:t>Температура нанесения</w:t>
            </w:r>
          </w:p>
        </w:tc>
        <w:tc>
          <w:tcPr>
            <w:tcW w:w="4786" w:type="dxa"/>
          </w:tcPr>
          <w:p w:rsidR="00EB5897" w:rsidRPr="00EB5897" w:rsidRDefault="00EB5897" w:rsidP="0080768B">
            <w:pPr>
              <w:rPr>
                <w:sz w:val="28"/>
                <w:szCs w:val="28"/>
              </w:rPr>
            </w:pPr>
            <w:r w:rsidRPr="00EB5897">
              <w:rPr>
                <w:sz w:val="28"/>
                <w:szCs w:val="28"/>
              </w:rPr>
              <w:t>+5</w:t>
            </w:r>
            <w:r w:rsidRPr="00EB5897">
              <w:rPr>
                <w:sz w:val="28"/>
                <w:szCs w:val="28"/>
                <w:vertAlign w:val="superscript"/>
              </w:rPr>
              <w:t>0</w:t>
            </w:r>
            <w:r w:rsidRPr="00EB5897">
              <w:rPr>
                <w:sz w:val="28"/>
                <w:szCs w:val="28"/>
              </w:rPr>
              <w:t xml:space="preserve"> С   +30</w:t>
            </w:r>
            <w:r w:rsidRPr="00EB5897">
              <w:rPr>
                <w:sz w:val="28"/>
                <w:szCs w:val="28"/>
                <w:vertAlign w:val="superscript"/>
              </w:rPr>
              <w:t>0</w:t>
            </w:r>
            <w:r w:rsidRPr="00EB5897">
              <w:rPr>
                <w:sz w:val="28"/>
                <w:szCs w:val="28"/>
              </w:rPr>
              <w:t xml:space="preserve"> С</w:t>
            </w:r>
          </w:p>
        </w:tc>
      </w:tr>
    </w:tbl>
    <w:p w:rsidR="00EB5897" w:rsidRPr="00EB5897" w:rsidRDefault="00EB5897" w:rsidP="00EB5897">
      <w:pPr>
        <w:rPr>
          <w:rFonts w:ascii="Times New Roman" w:hAnsi="Times New Roman" w:cs="Times New Roman"/>
          <w:sz w:val="28"/>
          <w:szCs w:val="28"/>
        </w:rPr>
      </w:pPr>
    </w:p>
    <w:p w:rsidR="00EB5897" w:rsidRPr="00EB5897" w:rsidRDefault="00EB5897" w:rsidP="00EB5897">
      <w:pPr>
        <w:rPr>
          <w:rFonts w:ascii="Times New Roman" w:hAnsi="Times New Roman" w:cs="Times New Roman"/>
          <w:sz w:val="28"/>
          <w:szCs w:val="28"/>
        </w:rPr>
      </w:pPr>
      <w:r w:rsidRPr="00EB5897">
        <w:rPr>
          <w:rFonts w:ascii="Times New Roman" w:hAnsi="Times New Roman" w:cs="Times New Roman"/>
          <w:sz w:val="28"/>
          <w:szCs w:val="28"/>
        </w:rPr>
        <w:t xml:space="preserve">Упаковка :  пластиковые емкости по </w:t>
      </w:r>
      <w:smartTag w:uri="urn:schemas-microsoft-com:office:smarttags" w:element="metricconverter">
        <w:smartTagPr>
          <w:attr w:name="ProductID" w:val="5 л"/>
        </w:smartTagPr>
        <w:r w:rsidRPr="00EB5897">
          <w:rPr>
            <w:rFonts w:ascii="Times New Roman" w:hAnsi="Times New Roman" w:cs="Times New Roman"/>
            <w:sz w:val="28"/>
            <w:szCs w:val="28"/>
          </w:rPr>
          <w:t>5 л</w:t>
        </w:r>
      </w:smartTag>
      <w:r w:rsidRPr="00EB5897">
        <w:rPr>
          <w:rFonts w:ascii="Times New Roman" w:hAnsi="Times New Roman" w:cs="Times New Roman"/>
          <w:sz w:val="28"/>
          <w:szCs w:val="28"/>
        </w:rPr>
        <w:t xml:space="preserve">., пластиковая тара, </w:t>
      </w:r>
      <w:smartTag w:uri="urn:schemas-microsoft-com:office:smarttags" w:element="metricconverter">
        <w:smartTagPr>
          <w:attr w:name="ProductID" w:val="25 л"/>
        </w:smartTagPr>
        <w:r w:rsidRPr="00EB5897">
          <w:rPr>
            <w:rFonts w:ascii="Times New Roman" w:hAnsi="Times New Roman" w:cs="Times New Roman"/>
            <w:sz w:val="28"/>
            <w:szCs w:val="28"/>
          </w:rPr>
          <w:t>25 л</w:t>
        </w:r>
      </w:smartTag>
    </w:p>
    <w:p w:rsidR="00837FAF" w:rsidRDefault="00837FAF"/>
    <w:sectPr w:rsidR="00837FA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FAF" w:rsidRDefault="00837FAF" w:rsidP="00EB5897">
      <w:pPr>
        <w:spacing w:after="0" w:line="240" w:lineRule="auto"/>
      </w:pPr>
      <w:r>
        <w:separator/>
      </w:r>
    </w:p>
  </w:endnote>
  <w:endnote w:type="continuationSeparator" w:id="1">
    <w:p w:rsidR="00837FAF" w:rsidRDefault="00837FAF" w:rsidP="00EB5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897" w:rsidRDefault="00EB5897" w:rsidP="00EB5897">
    <w:pPr>
      <w:pStyle w:val="a6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25400</wp:posOffset>
          </wp:positionV>
          <wp:extent cx="831850" cy="529590"/>
          <wp:effectExtent l="19050" t="0" r="6350" b="0"/>
          <wp:wrapNone/>
          <wp:docPr id="13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18"/>
        <w:szCs w:val="18"/>
      </w:rPr>
      <w:t>Украина, г. Днепропетровск,</w:t>
    </w:r>
  </w:p>
  <w:p w:rsidR="00EB5897" w:rsidRDefault="00EB5897" w:rsidP="00EB5897">
    <w:pPr>
      <w:pStyle w:val="a6"/>
      <w:jc w:val="center"/>
      <w:rPr>
        <w:sz w:val="18"/>
        <w:szCs w:val="18"/>
      </w:rPr>
    </w:pPr>
    <w:r>
      <w:rPr>
        <w:sz w:val="18"/>
        <w:szCs w:val="18"/>
      </w:rPr>
      <w:t>49000, Артема, 47</w:t>
    </w:r>
  </w:p>
  <w:p w:rsidR="00EB5897" w:rsidRDefault="00EB5897" w:rsidP="00EB5897">
    <w:pPr>
      <w:pStyle w:val="a6"/>
      <w:jc w:val="center"/>
      <w:rPr>
        <w:sz w:val="18"/>
        <w:szCs w:val="18"/>
      </w:rPr>
    </w:pPr>
    <w:r>
      <w:rPr>
        <w:sz w:val="18"/>
        <w:szCs w:val="18"/>
      </w:rPr>
      <w:t>Тел. +38 056 785-32-21, +38 067 857-26-62, +38 099 905-98-60,</w:t>
    </w:r>
  </w:p>
  <w:p w:rsidR="00EB5897" w:rsidRDefault="00EB5897" w:rsidP="00EB5897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</w:rPr>
      <w:t>Факс</w:t>
    </w:r>
    <w:r w:rsidRPr="00DF1C00">
      <w:rPr>
        <w:sz w:val="18"/>
        <w:szCs w:val="18"/>
        <w:lang w:val="en-US"/>
      </w:rPr>
      <w:t xml:space="preserve">. +38 056 785-32-21, </w:t>
    </w:r>
    <w:r>
      <w:rPr>
        <w:sz w:val="18"/>
        <w:szCs w:val="18"/>
        <w:lang w:val="en-US"/>
      </w:rPr>
      <w:t>Skype:evgeniy-bitum</w:t>
    </w:r>
    <w:r w:rsidRPr="00DF1C00">
      <w:rPr>
        <w:sz w:val="18"/>
        <w:szCs w:val="18"/>
        <w:lang w:val="en-US"/>
      </w:rPr>
      <w:t>,</w:t>
    </w:r>
    <w:r>
      <w:rPr>
        <w:sz w:val="18"/>
        <w:szCs w:val="18"/>
        <w:lang w:val="en-US"/>
      </w:rPr>
      <w:t xml:space="preserve"> ICQ:550-395-048</w:t>
    </w:r>
  </w:p>
  <w:p w:rsidR="00EB5897" w:rsidRPr="00DF1C00" w:rsidRDefault="00EB5897" w:rsidP="00EB5897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e</w:t>
    </w:r>
    <w:r w:rsidRPr="00DF1C00">
      <w:rPr>
        <w:sz w:val="18"/>
        <w:szCs w:val="18"/>
        <w:lang w:val="en-US"/>
      </w:rPr>
      <w:t>-</w:t>
    </w:r>
    <w:r>
      <w:rPr>
        <w:sz w:val="18"/>
        <w:szCs w:val="18"/>
        <w:lang w:val="en-US"/>
      </w:rPr>
      <w:t>mail</w:t>
    </w:r>
    <w:r w:rsidRPr="00DF1C00">
      <w:rPr>
        <w:sz w:val="18"/>
        <w:szCs w:val="18"/>
        <w:lang w:val="en-US"/>
      </w:rPr>
      <w:t xml:space="preserve">: </w:t>
    </w:r>
    <w:hyperlink r:id="rId2" w:history="1">
      <w:r>
        <w:rPr>
          <w:rStyle w:val="a8"/>
          <w:sz w:val="18"/>
          <w:szCs w:val="18"/>
          <w:lang w:val="en-US"/>
        </w:rPr>
        <w:t>bitum</w:t>
      </w:r>
      <w:r w:rsidRPr="00DF1C00">
        <w:rPr>
          <w:rStyle w:val="a8"/>
          <w:sz w:val="18"/>
          <w:szCs w:val="18"/>
          <w:lang w:val="en-US"/>
        </w:rPr>
        <w:t>@</w:t>
      </w:r>
      <w:r>
        <w:rPr>
          <w:rStyle w:val="a8"/>
          <w:sz w:val="18"/>
          <w:szCs w:val="18"/>
          <w:lang w:val="en-US"/>
        </w:rPr>
        <w:t>ua</w:t>
      </w:r>
      <w:r w:rsidRPr="00DF1C00">
        <w:rPr>
          <w:rStyle w:val="a8"/>
          <w:sz w:val="18"/>
          <w:szCs w:val="18"/>
          <w:lang w:val="en-US"/>
        </w:rPr>
        <w:t>.</w:t>
      </w:r>
      <w:r>
        <w:rPr>
          <w:rStyle w:val="a8"/>
          <w:sz w:val="18"/>
          <w:szCs w:val="18"/>
          <w:lang w:val="en-US"/>
        </w:rPr>
        <w:t>fm</w:t>
      </w:r>
    </w:hyperlink>
    <w:r w:rsidRPr="00DF1C00">
      <w:rPr>
        <w:sz w:val="18"/>
        <w:szCs w:val="18"/>
        <w:lang w:val="en-US"/>
      </w:rPr>
      <w:t xml:space="preserve">, </w:t>
    </w:r>
    <w:r>
      <w:rPr>
        <w:sz w:val="18"/>
        <w:szCs w:val="18"/>
        <w:lang w:val="en-US"/>
      </w:rPr>
      <w:t>www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bitumplus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com</w:t>
    </w:r>
  </w:p>
  <w:p w:rsidR="00EB5897" w:rsidRPr="00EB5897" w:rsidRDefault="00EB5897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FAF" w:rsidRDefault="00837FAF" w:rsidP="00EB5897">
      <w:pPr>
        <w:spacing w:after="0" w:line="240" w:lineRule="auto"/>
      </w:pPr>
      <w:r>
        <w:separator/>
      </w:r>
    </w:p>
  </w:footnote>
  <w:footnote w:type="continuationSeparator" w:id="1">
    <w:p w:rsidR="00837FAF" w:rsidRDefault="00837FAF" w:rsidP="00EB58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5897"/>
    <w:rsid w:val="00837FAF"/>
    <w:rsid w:val="00EB5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B58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897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EB5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B5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B5897"/>
  </w:style>
  <w:style w:type="paragraph" w:styleId="a6">
    <w:name w:val="footer"/>
    <w:basedOn w:val="a"/>
    <w:link w:val="a7"/>
    <w:unhideWhenUsed/>
    <w:rsid w:val="00EB5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EB5897"/>
  </w:style>
  <w:style w:type="character" w:styleId="a8">
    <w:name w:val="Hyperlink"/>
    <w:basedOn w:val="a0"/>
    <w:rsid w:val="00EB58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tum@ua.fm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Company>HomeLab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2010-02-21T06:57:00Z</cp:lastPrinted>
  <dcterms:created xsi:type="dcterms:W3CDTF">2010-02-21T06:56:00Z</dcterms:created>
  <dcterms:modified xsi:type="dcterms:W3CDTF">2010-02-21T06:57:00Z</dcterms:modified>
</cp:coreProperties>
</file>